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0C" w:rsidRPr="00A1580C" w:rsidRDefault="00A1580C" w:rsidP="00A1580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80C">
        <w:rPr>
          <w:rFonts w:ascii="Times New Roman" w:hAnsi="Times New Roman" w:cs="Times New Roman"/>
          <w:sz w:val="32"/>
          <w:szCs w:val="32"/>
        </w:rPr>
        <w:t>Apklausos apie vai</w:t>
      </w:r>
      <w:r w:rsidRPr="00A1580C">
        <w:rPr>
          <w:rFonts w:ascii="Times New Roman" w:hAnsi="Times New Roman" w:cs="Times New Roman"/>
          <w:sz w:val="32"/>
          <w:szCs w:val="32"/>
        </w:rPr>
        <w:t>kų mitybą analizė</w:t>
      </w:r>
    </w:p>
    <w:p w:rsidR="00A1580C" w:rsidRPr="00A1580C" w:rsidRDefault="00A1580C" w:rsidP="00A158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0C">
        <w:rPr>
          <w:rFonts w:ascii="Times New Roman" w:hAnsi="Times New Roman" w:cs="Times New Roman"/>
          <w:sz w:val="24"/>
          <w:szCs w:val="24"/>
        </w:rPr>
        <w:t xml:space="preserve">       Nuo 2015 metų gruodžio 16</w:t>
      </w:r>
      <w:r>
        <w:rPr>
          <w:rFonts w:ascii="Times New Roman" w:hAnsi="Times New Roman" w:cs="Times New Roman"/>
          <w:sz w:val="24"/>
          <w:szCs w:val="24"/>
        </w:rPr>
        <w:t xml:space="preserve"> d. iki 2016 metų sausio 21d. įstaigoje</w:t>
      </w:r>
      <w:r w:rsidRPr="00A1580C">
        <w:rPr>
          <w:rFonts w:ascii="Times New Roman" w:hAnsi="Times New Roman" w:cs="Times New Roman"/>
          <w:sz w:val="24"/>
          <w:szCs w:val="24"/>
        </w:rPr>
        <w:t xml:space="preserve"> buvo vykdoma apklausa, kokius patiekalus vaikai valgo  ir kokių nemėgsta.</w:t>
      </w:r>
    </w:p>
    <w:p w:rsidR="000A170F" w:rsidRDefault="000A170F"/>
    <w:p w:rsidR="000A170F" w:rsidRDefault="00A73972"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3FD2EC8D" wp14:editId="19C9A562">
            <wp:simplePos x="0" y="0"/>
            <wp:positionH relativeFrom="column">
              <wp:posOffset>-96724</wp:posOffset>
            </wp:positionH>
            <wp:positionV relativeFrom="paragraph">
              <wp:posOffset>9309</wp:posOffset>
            </wp:positionV>
            <wp:extent cx="5486400" cy="3252159"/>
            <wp:effectExtent l="0" t="0" r="19050" b="24765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0F" w:rsidRDefault="000A170F"/>
    <w:p w:rsidR="000A170F" w:rsidRDefault="000A170F"/>
    <w:p w:rsidR="00E634CB" w:rsidRDefault="00E634CB"/>
    <w:p w:rsidR="00E634CB" w:rsidRPr="009629A4" w:rsidRDefault="009629A4" w:rsidP="009629A4">
      <w:pPr>
        <w:tabs>
          <w:tab w:val="left" w:pos="4282"/>
        </w:tabs>
        <w:rPr>
          <w:b/>
        </w:rPr>
      </w:pPr>
      <w:r>
        <w:tab/>
      </w:r>
    </w:p>
    <w:p w:rsidR="009629A4" w:rsidRDefault="009629A4" w:rsidP="009629A4"/>
    <w:p w:rsidR="009629A4" w:rsidRDefault="009629A4" w:rsidP="009629A4"/>
    <w:p w:rsidR="009629A4" w:rsidRDefault="009629A4" w:rsidP="009629A4"/>
    <w:p w:rsidR="009629A4" w:rsidRDefault="009629A4" w:rsidP="009629A4"/>
    <w:p w:rsidR="00085669" w:rsidRDefault="00085669" w:rsidP="009629A4"/>
    <w:p w:rsidR="00085669" w:rsidRDefault="00085669" w:rsidP="009629A4"/>
    <w:p w:rsidR="009629A4" w:rsidRDefault="00A1580C" w:rsidP="009629A4">
      <w:r>
        <w:rPr>
          <w:noProof/>
          <w:lang w:eastAsia="lt-LT"/>
        </w:rPr>
        <w:drawing>
          <wp:anchor distT="0" distB="0" distL="114300" distR="114300" simplePos="0" relativeHeight="251670528" behindDoc="1" locked="0" layoutInCell="1" allowOverlap="1" wp14:anchorId="481E30C8" wp14:editId="49423DA0">
            <wp:simplePos x="0" y="0"/>
            <wp:positionH relativeFrom="column">
              <wp:posOffset>-96724</wp:posOffset>
            </wp:positionH>
            <wp:positionV relativeFrom="paragraph">
              <wp:posOffset>164573</wp:posOffset>
            </wp:positionV>
            <wp:extent cx="5486400" cy="3485072"/>
            <wp:effectExtent l="0" t="0" r="19050" b="20320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9A4" w:rsidRDefault="009629A4" w:rsidP="009629A4"/>
    <w:p w:rsidR="00A87E07" w:rsidRPr="00A87E07" w:rsidRDefault="00A87E07" w:rsidP="00EE2207">
      <w:pPr>
        <w:tabs>
          <w:tab w:val="left" w:pos="3481"/>
          <w:tab w:val="left" w:pos="3569"/>
        </w:tabs>
      </w:pPr>
    </w:p>
    <w:p w:rsidR="00A87E07" w:rsidRPr="00A87E07" w:rsidRDefault="00A87E07" w:rsidP="00A87E07"/>
    <w:p w:rsidR="00A87E07" w:rsidRPr="00A87E07" w:rsidRDefault="00A87E07" w:rsidP="00A87E07"/>
    <w:p w:rsidR="00A87E07" w:rsidRPr="00A87E07" w:rsidRDefault="00A87E07" w:rsidP="00A87E07"/>
    <w:p w:rsidR="00A87E07" w:rsidRPr="00A87E07" w:rsidRDefault="00A87E07" w:rsidP="00A87E07"/>
    <w:p w:rsidR="00A87E07" w:rsidRPr="00A87E07" w:rsidRDefault="00A87E07" w:rsidP="00A87E07"/>
    <w:p w:rsidR="00A87E07" w:rsidRPr="00A87E07" w:rsidRDefault="00A87E07" w:rsidP="00A87E07"/>
    <w:p w:rsidR="00A87E07" w:rsidRDefault="00A87E07" w:rsidP="00A87E07"/>
    <w:p w:rsidR="00085669" w:rsidRDefault="00085669" w:rsidP="00A87E07"/>
    <w:p w:rsidR="00085669" w:rsidRDefault="00085669" w:rsidP="00A87E07"/>
    <w:p w:rsidR="00085669" w:rsidRDefault="00085669" w:rsidP="00A87E07"/>
    <w:p w:rsidR="00085669" w:rsidRDefault="00085669" w:rsidP="00A87E07"/>
    <w:p w:rsidR="00085669" w:rsidRDefault="00085669" w:rsidP="00A87E07"/>
    <w:p w:rsidR="00085669" w:rsidRPr="00A87E07" w:rsidRDefault="00085669" w:rsidP="00A87E07">
      <w:r>
        <w:rPr>
          <w:noProof/>
          <w:lang w:eastAsia="lt-LT"/>
        </w:rPr>
        <w:lastRenderedPageBreak/>
        <w:drawing>
          <wp:anchor distT="0" distB="0" distL="114300" distR="114300" simplePos="0" relativeHeight="251672576" behindDoc="1" locked="0" layoutInCell="1" allowOverlap="1" wp14:anchorId="7C0AD344" wp14:editId="4657D043">
            <wp:simplePos x="0" y="0"/>
            <wp:positionH relativeFrom="column">
              <wp:posOffset>49530</wp:posOffset>
            </wp:positionH>
            <wp:positionV relativeFrom="paragraph">
              <wp:posOffset>71755</wp:posOffset>
            </wp:positionV>
            <wp:extent cx="5304790" cy="3674745"/>
            <wp:effectExtent l="0" t="0" r="10160" b="20955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E07" w:rsidRPr="00A87E07" w:rsidRDefault="00A87E07" w:rsidP="00A87E07"/>
    <w:p w:rsidR="00A87E07" w:rsidRDefault="00A87E07" w:rsidP="00A87E07"/>
    <w:p w:rsidR="00A87E07" w:rsidRDefault="00A87E07" w:rsidP="00A87E07"/>
    <w:p w:rsidR="00E634CB" w:rsidRDefault="00E634CB" w:rsidP="00A87E07"/>
    <w:p w:rsidR="00A87E07" w:rsidRDefault="00A87E07" w:rsidP="00A87E07"/>
    <w:p w:rsidR="00A87E07" w:rsidRDefault="00A87E07" w:rsidP="00A87E07"/>
    <w:p w:rsidR="00A87E07" w:rsidRDefault="00A87E07" w:rsidP="00A87E07"/>
    <w:p w:rsidR="00085669" w:rsidRDefault="00085669" w:rsidP="00A87E07"/>
    <w:p w:rsidR="00085669" w:rsidRDefault="00085669" w:rsidP="00A87E07"/>
    <w:p w:rsidR="00085669" w:rsidRDefault="00085669" w:rsidP="00A87E07"/>
    <w:p w:rsidR="00085669" w:rsidRDefault="00085669" w:rsidP="00A87E07"/>
    <w:p w:rsidR="00085669" w:rsidRDefault="00085669" w:rsidP="00A87E07"/>
    <w:p w:rsidR="00085669" w:rsidRDefault="00085669" w:rsidP="00A87E07"/>
    <w:p w:rsidR="00085669" w:rsidRDefault="00085669" w:rsidP="00A87E07">
      <w:r>
        <w:rPr>
          <w:noProof/>
          <w:lang w:eastAsia="lt-LT"/>
        </w:rPr>
        <w:drawing>
          <wp:anchor distT="0" distB="0" distL="114300" distR="114300" simplePos="0" relativeHeight="251674624" behindDoc="1" locked="0" layoutInCell="1" allowOverlap="1" wp14:anchorId="6D938368" wp14:editId="4F253141">
            <wp:simplePos x="0" y="0"/>
            <wp:positionH relativeFrom="column">
              <wp:posOffset>6793</wp:posOffset>
            </wp:positionH>
            <wp:positionV relativeFrom="paragraph">
              <wp:posOffset>215241</wp:posOffset>
            </wp:positionV>
            <wp:extent cx="5400136" cy="3666226"/>
            <wp:effectExtent l="0" t="0" r="10160" b="10795"/>
            <wp:wrapNone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9A4" w:rsidRDefault="009629A4" w:rsidP="00A87E07"/>
    <w:p w:rsidR="009629A4" w:rsidRPr="009629A4" w:rsidRDefault="009629A4" w:rsidP="009629A4"/>
    <w:p w:rsidR="009629A4" w:rsidRPr="009629A4" w:rsidRDefault="009629A4" w:rsidP="009629A4"/>
    <w:p w:rsidR="009629A4" w:rsidRDefault="009629A4" w:rsidP="009629A4"/>
    <w:p w:rsidR="00A87E07" w:rsidRDefault="00A87E07" w:rsidP="009629A4"/>
    <w:p w:rsidR="009629A4" w:rsidRDefault="009629A4" w:rsidP="009629A4"/>
    <w:p w:rsidR="009629A4" w:rsidRDefault="009629A4" w:rsidP="009629A4"/>
    <w:p w:rsidR="009629A4" w:rsidRDefault="009629A4" w:rsidP="009629A4"/>
    <w:p w:rsidR="009629A4" w:rsidRDefault="009629A4" w:rsidP="009629A4"/>
    <w:p w:rsidR="00627574" w:rsidRDefault="00627574" w:rsidP="009629A4"/>
    <w:p w:rsidR="00627574" w:rsidRPr="00627574" w:rsidRDefault="00627574" w:rsidP="00627574"/>
    <w:p w:rsidR="00627574" w:rsidRDefault="00627574" w:rsidP="00627574"/>
    <w:p w:rsidR="00085669" w:rsidRDefault="00085669" w:rsidP="00627574"/>
    <w:p w:rsidR="00085669" w:rsidRDefault="00085669" w:rsidP="00627574"/>
    <w:p w:rsidR="00085669" w:rsidRDefault="00085669" w:rsidP="00627574"/>
    <w:p w:rsidR="00085669" w:rsidRPr="00627574" w:rsidRDefault="00085669" w:rsidP="00627574"/>
    <w:p w:rsidR="00627574" w:rsidRPr="00627574" w:rsidRDefault="00627574" w:rsidP="00627574"/>
    <w:p w:rsidR="00627574" w:rsidRPr="00627574" w:rsidRDefault="00085669" w:rsidP="00627574">
      <w:r>
        <w:rPr>
          <w:noProof/>
          <w:lang w:eastAsia="lt-LT"/>
        </w:rPr>
        <w:drawing>
          <wp:anchor distT="0" distB="0" distL="114300" distR="114300" simplePos="0" relativeHeight="251676672" behindDoc="1" locked="0" layoutInCell="1" allowOverlap="1" wp14:anchorId="5A89151F" wp14:editId="57FC3F45">
            <wp:simplePos x="0" y="0"/>
            <wp:positionH relativeFrom="column">
              <wp:posOffset>-286505</wp:posOffset>
            </wp:positionH>
            <wp:positionV relativeFrom="paragraph">
              <wp:posOffset>12256</wp:posOffset>
            </wp:positionV>
            <wp:extent cx="5779698" cy="3510951"/>
            <wp:effectExtent l="0" t="0" r="12065" b="13335"/>
            <wp:wrapNone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74" w:rsidRPr="00627574" w:rsidRDefault="00627574" w:rsidP="00627574"/>
    <w:p w:rsidR="00627574" w:rsidRPr="00627574" w:rsidRDefault="00627574" w:rsidP="00627574"/>
    <w:p w:rsidR="00627574" w:rsidRPr="00627574" w:rsidRDefault="00627574" w:rsidP="00627574"/>
    <w:p w:rsidR="00627574" w:rsidRPr="00627574" w:rsidRDefault="00627574" w:rsidP="00627574"/>
    <w:p w:rsidR="00627574" w:rsidRPr="00627574" w:rsidRDefault="00627574" w:rsidP="00627574"/>
    <w:p w:rsidR="00627574" w:rsidRPr="00627574" w:rsidRDefault="00627574" w:rsidP="00627574"/>
    <w:p w:rsidR="00627574" w:rsidRPr="00627574" w:rsidRDefault="00627574" w:rsidP="00627574"/>
    <w:p w:rsidR="00627574" w:rsidRPr="00627574" w:rsidRDefault="00627574" w:rsidP="00627574"/>
    <w:p w:rsidR="00627574" w:rsidRDefault="00627574" w:rsidP="00690BFF"/>
    <w:p w:rsidR="00B906FE" w:rsidRDefault="00B906FE" w:rsidP="00690BFF"/>
    <w:p w:rsidR="00B906FE" w:rsidRDefault="00B906FE" w:rsidP="00690BFF"/>
    <w:p w:rsidR="00B906FE" w:rsidRDefault="00B906FE" w:rsidP="00B906FE">
      <w:pPr>
        <w:spacing w:after="0"/>
        <w:jc w:val="right"/>
      </w:pPr>
      <w:r>
        <w:t>Anketinę analizę atliko Silvijana Paplauskienė,</w:t>
      </w:r>
    </w:p>
    <w:p w:rsidR="00B906FE" w:rsidRPr="00627574" w:rsidRDefault="00B906FE" w:rsidP="00B906FE">
      <w:pPr>
        <w:spacing w:after="0"/>
        <w:jc w:val="right"/>
      </w:pPr>
      <w:bookmarkStart w:id="0" w:name="_GoBack"/>
      <w:bookmarkEnd w:id="0"/>
      <w:r>
        <w:t>bendrosios praktikos slaugytoja</w:t>
      </w:r>
    </w:p>
    <w:sectPr w:rsidR="00B906FE" w:rsidRPr="00627574" w:rsidSect="00597D82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83" w:rsidRDefault="00862E83" w:rsidP="00A87E07">
      <w:pPr>
        <w:spacing w:after="0" w:line="240" w:lineRule="auto"/>
      </w:pPr>
      <w:r>
        <w:separator/>
      </w:r>
    </w:p>
  </w:endnote>
  <w:endnote w:type="continuationSeparator" w:id="0">
    <w:p w:rsidR="00862E83" w:rsidRDefault="00862E83" w:rsidP="00A8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83" w:rsidRDefault="00862E83" w:rsidP="00A87E07">
      <w:pPr>
        <w:spacing w:after="0" w:line="240" w:lineRule="auto"/>
      </w:pPr>
      <w:r>
        <w:separator/>
      </w:r>
    </w:p>
  </w:footnote>
  <w:footnote w:type="continuationSeparator" w:id="0">
    <w:p w:rsidR="00862E83" w:rsidRDefault="00862E83" w:rsidP="00A87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D"/>
    <w:rsid w:val="00085669"/>
    <w:rsid w:val="000A170F"/>
    <w:rsid w:val="000F2B48"/>
    <w:rsid w:val="0011411E"/>
    <w:rsid w:val="00233ED2"/>
    <w:rsid w:val="00321C80"/>
    <w:rsid w:val="003319A1"/>
    <w:rsid w:val="00391AA1"/>
    <w:rsid w:val="00483C6D"/>
    <w:rsid w:val="00597D82"/>
    <w:rsid w:val="006040D3"/>
    <w:rsid w:val="00627574"/>
    <w:rsid w:val="006469E3"/>
    <w:rsid w:val="00664E3D"/>
    <w:rsid w:val="00690BFF"/>
    <w:rsid w:val="00697425"/>
    <w:rsid w:val="008067C8"/>
    <w:rsid w:val="008323A9"/>
    <w:rsid w:val="00862E83"/>
    <w:rsid w:val="009629A4"/>
    <w:rsid w:val="00972BA3"/>
    <w:rsid w:val="00A1580C"/>
    <w:rsid w:val="00A73972"/>
    <w:rsid w:val="00A87E07"/>
    <w:rsid w:val="00B906FE"/>
    <w:rsid w:val="00C731EF"/>
    <w:rsid w:val="00CC0BCD"/>
    <w:rsid w:val="00DD5C94"/>
    <w:rsid w:val="00E07FB4"/>
    <w:rsid w:val="00E634CB"/>
    <w:rsid w:val="00EE2207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3C6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8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7E07"/>
  </w:style>
  <w:style w:type="paragraph" w:styleId="Porat">
    <w:name w:val="footer"/>
    <w:basedOn w:val="prastasis"/>
    <w:link w:val="PoratDiagrama"/>
    <w:uiPriority w:val="99"/>
    <w:unhideWhenUsed/>
    <w:rsid w:val="00A8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7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3C6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8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7E07"/>
  </w:style>
  <w:style w:type="paragraph" w:styleId="Porat">
    <w:name w:val="footer"/>
    <w:basedOn w:val="prastasis"/>
    <w:link w:val="PoratDiagrama"/>
    <w:uiPriority w:val="99"/>
    <w:unhideWhenUsed/>
    <w:rsid w:val="00A87E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K0ŠĖS</c:v>
                </c:pt>
              </c:strCache>
            </c:strRef>
          </c:tx>
          <c:invertIfNegative val="0"/>
          <c:cat>
            <c:strRef>
              <c:f>Lapas1!$A$2:$A$11</c:f>
              <c:strCache>
                <c:ptCount val="10"/>
                <c:pt idx="0">
                  <c:v> Manų kr. su cinamonu</c:v>
                </c:pt>
                <c:pt idx="1">
                  <c:v>Manų kr. su uogiene</c:v>
                </c:pt>
                <c:pt idx="2">
                  <c:v>Kvietinių kr.  su padažu</c:v>
                </c:pt>
                <c:pt idx="3">
                  <c:v>Kukurūzų kr. </c:v>
                </c:pt>
                <c:pt idx="4">
                  <c:v>Avižinių dribsnių     </c:v>
                </c:pt>
                <c:pt idx="5">
                  <c:v> Grikių kr.</c:v>
                </c:pt>
                <c:pt idx="6">
                  <c:v> Miežinių kr.  su padažu</c:v>
                </c:pt>
                <c:pt idx="7">
                  <c:v>Ryžių kr.</c:v>
                </c:pt>
                <c:pt idx="8">
                  <c:v> Bulvių su padažu</c:v>
                </c:pt>
                <c:pt idx="9">
                  <c:v> Perlinių kr.  su padažu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100</c:v>
                </c:pt>
                <c:pt idx="1">
                  <c:v>86</c:v>
                </c:pt>
                <c:pt idx="2">
                  <c:v>50</c:v>
                </c:pt>
                <c:pt idx="3">
                  <c:v>77</c:v>
                </c:pt>
                <c:pt idx="4">
                  <c:v>50</c:v>
                </c:pt>
                <c:pt idx="5">
                  <c:v>70</c:v>
                </c:pt>
                <c:pt idx="6">
                  <c:v>50</c:v>
                </c:pt>
                <c:pt idx="7">
                  <c:v>75</c:v>
                </c:pt>
                <c:pt idx="8">
                  <c:v>80</c:v>
                </c:pt>
                <c:pt idx="9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0520960"/>
        <c:axId val="90539136"/>
      </c:barChart>
      <c:catAx>
        <c:axId val="90520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90539136"/>
        <c:crosses val="autoZero"/>
        <c:auto val="1"/>
        <c:lblAlgn val="ctr"/>
        <c:lblOffset val="100"/>
        <c:noMultiLvlLbl val="0"/>
      </c:catAx>
      <c:valAx>
        <c:axId val="90539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052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b="1"/>
              <a:t>SRIUBOS</a:t>
            </a:r>
            <a:endParaRPr lang="lt-LT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invertIfNegative val="0"/>
          <c:cat>
            <c:strRef>
              <c:f>Lapas1!$A$2:$A$12</c:f>
              <c:strCache>
                <c:ptCount val="11"/>
                <c:pt idx="0">
                  <c:v>Bulvienė su perlinėm kr.</c:v>
                </c:pt>
                <c:pt idx="1">
                  <c:v>Raugintų kopūstų</c:v>
                </c:pt>
                <c:pt idx="2">
                  <c:v>Vištienos sultin. su makaron.</c:v>
                </c:pt>
                <c:pt idx="3">
                  <c:v>Pomidorinė </c:v>
                </c:pt>
                <c:pt idx="4">
                  <c:v>Frikadelių </c:v>
                </c:pt>
                <c:pt idx="5">
                  <c:v>Pupelių</c:v>
                </c:pt>
                <c:pt idx="6">
                  <c:v>Burokėlių</c:v>
                </c:pt>
                <c:pt idx="7">
                  <c:v>Rūgštynių </c:v>
                </c:pt>
                <c:pt idx="8">
                  <c:v>Žirnių </c:v>
                </c:pt>
                <c:pt idx="9">
                  <c:v> Kopūstų </c:v>
                </c:pt>
                <c:pt idx="10">
                  <c:v>Agurkų </c:v>
                </c:pt>
              </c:strCache>
            </c:strRef>
          </c:cat>
          <c:val>
            <c:numRef>
              <c:f>Lapas1!$B$2:$B$12</c:f>
              <c:numCache>
                <c:formatCode>General</c:formatCode>
                <c:ptCount val="11"/>
                <c:pt idx="0">
                  <c:v>90</c:v>
                </c:pt>
                <c:pt idx="1">
                  <c:v>50</c:v>
                </c:pt>
                <c:pt idx="2">
                  <c:v>90</c:v>
                </c:pt>
                <c:pt idx="3">
                  <c:v>100</c:v>
                </c:pt>
                <c:pt idx="4">
                  <c:v>100</c:v>
                </c:pt>
                <c:pt idx="5">
                  <c:v>67</c:v>
                </c:pt>
                <c:pt idx="6">
                  <c:v>100</c:v>
                </c:pt>
                <c:pt idx="7">
                  <c:v>72</c:v>
                </c:pt>
                <c:pt idx="8">
                  <c:v>80</c:v>
                </c:pt>
                <c:pt idx="9">
                  <c:v>80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6444416"/>
        <c:axId val="56486144"/>
      </c:barChart>
      <c:catAx>
        <c:axId val="56444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56486144"/>
        <c:crosses val="autoZero"/>
        <c:auto val="1"/>
        <c:lblAlgn val="ctr"/>
        <c:lblOffset val="100"/>
        <c:noMultiLvlLbl val="0"/>
      </c:catAx>
      <c:valAx>
        <c:axId val="56486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644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II PATIEKALAI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invertIfNegative val="0"/>
          <c:cat>
            <c:strRef>
              <c:f>Lapas1!$A$2:$A$14</c:f>
              <c:strCache>
                <c:ptCount val="13"/>
                <c:pt idx="0">
                  <c:v> Šnicelis</c:v>
                </c:pt>
                <c:pt idx="1">
                  <c:v>Kotletas</c:v>
                </c:pt>
                <c:pt idx="2">
                  <c:v>Plovas</c:v>
                </c:pt>
                <c:pt idx="3">
                  <c:v>Troškinti jaut. - kiaulien. kukuliai</c:v>
                </c:pt>
                <c:pt idx="4">
                  <c:v>Vištienos maltinis    </c:v>
                </c:pt>
                <c:pt idx="5">
                  <c:v>Teftelis</c:v>
                </c:pt>
                <c:pt idx="6">
                  <c:v>Virtų bulvių cepelinai su mėsa</c:v>
                </c:pt>
                <c:pt idx="7">
                  <c:v> Vištienos guliašas</c:v>
                </c:pt>
                <c:pt idx="8">
                  <c:v>Žuvies maltinis</c:v>
                </c:pt>
                <c:pt idx="9">
                  <c:v>Kiaulienos guliašas</c:v>
                </c:pt>
                <c:pt idx="10">
                  <c:v>Netikras zuikis</c:v>
                </c:pt>
                <c:pt idx="11">
                  <c:v>Troškinti kopūstai su mėsa</c:v>
                </c:pt>
                <c:pt idx="12">
                  <c:v>Virta pieniška dešrelė</c:v>
                </c:pt>
              </c:strCache>
            </c:strRef>
          </c:cat>
          <c:val>
            <c:numRef>
              <c:f>Lapas1!$B$2:$B$14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77</c:v>
                </c:pt>
                <c:pt idx="4">
                  <c:v>100</c:v>
                </c:pt>
                <c:pt idx="5">
                  <c:v>90</c:v>
                </c:pt>
                <c:pt idx="6">
                  <c:v>50</c:v>
                </c:pt>
                <c:pt idx="7">
                  <c:v>67</c:v>
                </c:pt>
                <c:pt idx="8">
                  <c:v>70</c:v>
                </c:pt>
                <c:pt idx="9">
                  <c:v>86</c:v>
                </c:pt>
                <c:pt idx="10">
                  <c:v>96</c:v>
                </c:pt>
                <c:pt idx="11">
                  <c:v>58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0987136"/>
        <c:axId val="111141632"/>
      </c:barChart>
      <c:catAx>
        <c:axId val="110987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141632"/>
        <c:crosses val="autoZero"/>
        <c:auto val="1"/>
        <c:lblAlgn val="ctr"/>
        <c:lblOffset val="100"/>
        <c:noMultiLvlLbl val="0"/>
      </c:catAx>
      <c:valAx>
        <c:axId val="111141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098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b="1"/>
              <a:t>DARŽOVĖS</a:t>
            </a:r>
            <a:endParaRPr lang="lt-LT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invertIfNegative val="0"/>
          <c:cat>
            <c:strRef>
              <c:f>Lapas1!$A$2:$A$13</c:f>
              <c:strCache>
                <c:ptCount val="12"/>
                <c:pt idx="0">
                  <c:v>Šv. pomidorų  salotos</c:v>
                </c:pt>
                <c:pt idx="1">
                  <c:v>Burokėlių salotos</c:v>
                </c:pt>
                <c:pt idx="2">
                  <c:v>Šv. agurkų salotos</c:v>
                </c:pt>
                <c:pt idx="3">
                  <c:v>Šv. kopūstų salotos</c:v>
                </c:pt>
                <c:pt idx="4">
                  <c:v>Morkų salotos</c:v>
                </c:pt>
                <c:pt idx="5">
                  <c:v>Pekino kopūstų-šv. agurkų salotos</c:v>
                </c:pt>
                <c:pt idx="6">
                  <c:v>Troškinti kopūstai</c:v>
                </c:pt>
                <c:pt idx="7">
                  <c:v>Morkos troškintos grietinėje</c:v>
                </c:pt>
                <c:pt idx="8">
                  <c:v>Troškintos šsldytos daržovės</c:v>
                </c:pt>
                <c:pt idx="9">
                  <c:v>Šviežūs agurkai</c:v>
                </c:pt>
                <c:pt idx="10">
                  <c:v>Konserv. agurkai </c:v>
                </c:pt>
                <c:pt idx="11">
                  <c:v>Šv. pomidorai</c:v>
                </c:pt>
              </c:strCache>
            </c:strRef>
          </c:cat>
          <c:val>
            <c:numRef>
              <c:f>Lapas1!$B$2:$B$13</c:f>
              <c:numCache>
                <c:formatCode>General</c:formatCode>
                <c:ptCount val="12"/>
                <c:pt idx="0">
                  <c:v>80</c:v>
                </c:pt>
                <c:pt idx="1">
                  <c:v>56</c:v>
                </c:pt>
                <c:pt idx="2">
                  <c:v>72</c:v>
                </c:pt>
                <c:pt idx="3">
                  <c:v>70</c:v>
                </c:pt>
                <c:pt idx="4">
                  <c:v>67</c:v>
                </c:pt>
                <c:pt idx="5">
                  <c:v>75</c:v>
                </c:pt>
                <c:pt idx="6">
                  <c:v>70</c:v>
                </c:pt>
                <c:pt idx="7">
                  <c:v>50</c:v>
                </c:pt>
                <c:pt idx="8">
                  <c:v>40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4088832"/>
        <c:axId val="74293248"/>
      </c:barChart>
      <c:catAx>
        <c:axId val="74088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74293248"/>
        <c:crosses val="autoZero"/>
        <c:auto val="1"/>
        <c:lblAlgn val="ctr"/>
        <c:lblOffset val="100"/>
        <c:noMultiLvlLbl val="0"/>
      </c:catAx>
      <c:valAx>
        <c:axId val="74293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4088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VRŠKĖS</a:t>
            </a:r>
            <a:r>
              <a:rPr lang="lt-LT" baseline="0"/>
              <a:t> - MILTŲ PATIEKALAI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K0ŠĖS</c:v>
                </c:pt>
              </c:strCache>
            </c:strRef>
          </c:tx>
          <c:invertIfNegative val="0"/>
          <c:cat>
            <c:strRef>
              <c:f>Lapas1!$A$2:$A$11</c:f>
              <c:strCache>
                <c:ptCount val="10"/>
                <c:pt idx="0">
                  <c:v>Varškės apkepas su padažu</c:v>
                </c:pt>
                <c:pt idx="1">
                  <c:v>Lietiniai su varške</c:v>
                </c:pt>
                <c:pt idx="2">
                  <c:v>Varškės pūkučiai</c:v>
                </c:pt>
                <c:pt idx="3">
                  <c:v>Pertrinta varškė</c:v>
                </c:pt>
                <c:pt idx="4">
                  <c:v>Virtinukai-tinginukai</c:v>
                </c:pt>
                <c:pt idx="5">
                  <c:v>Kepti varškėčiai</c:v>
                </c:pt>
                <c:pt idx="6">
                  <c:v>Virtų bulvių piršteliai</c:v>
                </c:pt>
                <c:pt idx="7">
                  <c:v>Mieliniai blynai su uogiene</c:v>
                </c:pt>
                <c:pt idx="8">
                  <c:v>Makaronai su virta dešra</c:v>
                </c:pt>
                <c:pt idx="9">
                  <c:v>Makaronai su  f. sūriu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100</c:v>
                </c:pt>
                <c:pt idx="1">
                  <c:v>70</c:v>
                </c:pt>
                <c:pt idx="2">
                  <c:v>70</c:v>
                </c:pt>
                <c:pt idx="3">
                  <c:v>78</c:v>
                </c:pt>
                <c:pt idx="4">
                  <c:v>100</c:v>
                </c:pt>
                <c:pt idx="5">
                  <c:v>100</c:v>
                </c:pt>
                <c:pt idx="6">
                  <c:v>67</c:v>
                </c:pt>
                <c:pt idx="7">
                  <c:v>100</c:v>
                </c:pt>
                <c:pt idx="8">
                  <c:v>75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4319360"/>
        <c:axId val="74320896"/>
      </c:barChart>
      <c:catAx>
        <c:axId val="7431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74320896"/>
        <c:crosses val="autoZero"/>
        <c:auto val="1"/>
        <c:lblAlgn val="ctr"/>
        <c:lblOffset val="100"/>
        <c:noMultiLvlLbl val="0"/>
      </c:catAx>
      <c:valAx>
        <c:axId val="74320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431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9A3E-5B75-43C0-B063-DA7E84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Aitvarelis</dc:creator>
  <cp:lastModifiedBy>user</cp:lastModifiedBy>
  <cp:revision>6</cp:revision>
  <cp:lastPrinted>2016-02-24T12:00:00Z</cp:lastPrinted>
  <dcterms:created xsi:type="dcterms:W3CDTF">2016-02-24T08:16:00Z</dcterms:created>
  <dcterms:modified xsi:type="dcterms:W3CDTF">2016-02-24T13:30:00Z</dcterms:modified>
</cp:coreProperties>
</file>